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2B" w:rsidRDefault="000E4B2A" w:rsidP="000E4B2A">
      <w:pPr>
        <w:pStyle w:val="Heading1"/>
        <w:rPr>
          <w:b/>
        </w:rPr>
      </w:pPr>
      <w:r w:rsidRPr="000E4B2A">
        <w:rPr>
          <w:b/>
        </w:rPr>
        <w:t>Exte</w:t>
      </w:r>
      <w:r w:rsidR="008572F2">
        <w:rPr>
          <w:b/>
        </w:rPr>
        <w:t>n</w:t>
      </w:r>
      <w:bookmarkStart w:id="0" w:name="_GoBack"/>
      <w:bookmarkEnd w:id="0"/>
      <w:r w:rsidR="00DA32DC">
        <w:rPr>
          <w:b/>
        </w:rPr>
        <w:t>sion</w:t>
      </w:r>
      <w:r w:rsidRPr="000E4B2A">
        <w:rPr>
          <w:b/>
        </w:rPr>
        <w:t xml:space="preserve"> Data Sources:</w:t>
      </w:r>
    </w:p>
    <w:p w:rsidR="00163814" w:rsidRDefault="00DA32DC" w:rsidP="00172809">
      <w:pPr>
        <w:ind w:firstLine="720"/>
      </w:pPr>
      <w:r>
        <w:t>We have provided extension datasource support to create or</w:t>
      </w:r>
      <w:r w:rsidR="00163814">
        <w:t xml:space="preserve"> view reports with</w:t>
      </w:r>
      <w:r>
        <w:t xml:space="preserve"> </w:t>
      </w:r>
      <w:r w:rsidR="00163814">
        <w:t>custom</w:t>
      </w:r>
      <w:r>
        <w:t xml:space="preserve"> datasource </w:t>
      </w:r>
      <w:r w:rsidR="00163814">
        <w:t xml:space="preserve">types like SSAS, OData, MySQL, etc. We have to do some manual changes in order to create </w:t>
      </w:r>
      <w:r w:rsidR="00FA6D29">
        <w:t>and</w:t>
      </w:r>
      <w:r w:rsidR="00163814">
        <w:t xml:space="preserve"> run the reports.</w:t>
      </w:r>
      <w:r w:rsidR="00A338BC">
        <w:t xml:space="preserve"> </w:t>
      </w:r>
      <w:r w:rsidR="00172809">
        <w:t>T</w:t>
      </w:r>
      <w:r w:rsidR="00A338BC">
        <w:t>he below</w:t>
      </w:r>
      <w:r w:rsidR="00172809">
        <w:t xml:space="preserve"> describes procedure to work with custom data extension</w:t>
      </w:r>
      <w:r w:rsidR="00A338BC">
        <w:t>.</w:t>
      </w:r>
    </w:p>
    <w:p w:rsidR="00A338BC" w:rsidRDefault="008260C9" w:rsidP="00A338BC">
      <w:pPr>
        <w:pStyle w:val="Heading1"/>
      </w:pPr>
      <w:r>
        <w:t>Create extension and modifying configuration.</w:t>
      </w:r>
    </w:p>
    <w:p w:rsidR="00A338BC" w:rsidRDefault="00724068" w:rsidP="00A338BC">
      <w:r>
        <w:tab/>
        <w:t xml:space="preserve"> We must add</w:t>
      </w:r>
      <w:r w:rsidR="008260C9">
        <w:t xml:space="preserve"> the new</w:t>
      </w:r>
      <w:r>
        <w:t xml:space="preserve"> extension to configuration file and build extension assemblies with Syncfusion assemblies</w:t>
      </w:r>
      <w:r w:rsidR="008260C9">
        <w:t xml:space="preserve"> to add new extension type</w:t>
      </w:r>
      <w:r>
        <w:t>.</w:t>
      </w:r>
      <w:r w:rsidR="009D2BFA">
        <w:t xml:space="preserve"> Here we are going to give demo of creating custom data extension for </w:t>
      </w:r>
      <w:r w:rsidR="00523EED">
        <w:t>MySql</w:t>
      </w:r>
      <w:r w:rsidR="009D2BFA">
        <w:t xml:space="preserve"> datasource type.</w:t>
      </w:r>
    </w:p>
    <w:p w:rsidR="008260C9" w:rsidRDefault="008260C9" w:rsidP="00FD3772">
      <w:pPr>
        <w:pStyle w:val="Heading2"/>
      </w:pPr>
      <w:r>
        <w:t>Creating extension assembly</w:t>
      </w:r>
    </w:p>
    <w:p w:rsidR="008260C9" w:rsidRDefault="008260C9" w:rsidP="00FD3772">
      <w:pPr>
        <w:pStyle w:val="ListParagraph"/>
        <w:numPr>
          <w:ilvl w:val="0"/>
          <w:numId w:val="3"/>
        </w:numPr>
      </w:pPr>
      <w:r>
        <w:t>Create class library using visual studio and name the project as “</w:t>
      </w:r>
      <w:r w:rsidRPr="009D2BFA">
        <w:t>Syncfusion.Reporting.DataExtension.</w:t>
      </w:r>
      <w:r w:rsidR="00523EED">
        <w:t>MySql</w:t>
      </w:r>
      <w:r>
        <w:t>”.</w:t>
      </w:r>
    </w:p>
    <w:p w:rsidR="008260C9" w:rsidRDefault="008260C9" w:rsidP="00FD3772">
      <w:pPr>
        <w:pStyle w:val="ListParagraph"/>
        <w:numPr>
          <w:ilvl w:val="0"/>
          <w:numId w:val="3"/>
        </w:numPr>
      </w:pPr>
      <w:r>
        <w:t>We need to compile two extension project one is for reportserver and another for reportdesigner. Add the reference “</w:t>
      </w:r>
      <w:r w:rsidRPr="00456A41">
        <w:t>Syncfusion.ReportControls.Wpf</w:t>
      </w:r>
      <w:r>
        <w:t>” for</w:t>
      </w:r>
      <w:r w:rsidR="009A5CD6">
        <w:t xml:space="preserve"> the</w:t>
      </w:r>
      <w:r>
        <w:t xml:space="preserve"> extension project that we going to build for report designer.</w:t>
      </w:r>
    </w:p>
    <w:p w:rsidR="008260C9" w:rsidRPr="00456A41" w:rsidRDefault="008260C9" w:rsidP="00FD3772">
      <w:pPr>
        <w:pStyle w:val="ListParagraph"/>
        <w:rPr>
          <w:b/>
        </w:rPr>
      </w:pPr>
      <w:r w:rsidRPr="00456A41">
        <w:rPr>
          <w:b/>
        </w:rPr>
        <w:t xml:space="preserve">Note: </w:t>
      </w:r>
      <w:r>
        <w:rPr>
          <w:b/>
        </w:rPr>
        <w:t>We need to add Syncfusion.Ej.ReportViewer assemblies as reference for building extension for reportserver.</w:t>
      </w:r>
    </w:p>
    <w:p w:rsidR="008260C9" w:rsidRDefault="008260C9" w:rsidP="00FD3772">
      <w:pPr>
        <w:pStyle w:val="ListParagraph"/>
        <w:numPr>
          <w:ilvl w:val="0"/>
          <w:numId w:val="3"/>
        </w:numPr>
      </w:pPr>
      <w:r>
        <w:t>Add a class “</w:t>
      </w:r>
      <w:r w:rsidR="00523EED">
        <w:t>MySql</w:t>
      </w:r>
      <w:r w:rsidRPr="00456A41">
        <w:t>DataExtension</w:t>
      </w:r>
      <w:r>
        <w:t>” and inherit the “</w:t>
      </w:r>
      <w:r w:rsidRPr="00456A41">
        <w:t>IDataExtension</w:t>
      </w:r>
      <w:r>
        <w:t>” and implement the interface methods.</w:t>
      </w:r>
    </w:p>
    <w:p w:rsidR="008260C9" w:rsidRDefault="008260C9" w:rsidP="00FD3772">
      <w:pPr>
        <w:pStyle w:val="ListParagraph"/>
        <w:numPr>
          <w:ilvl w:val="0"/>
          <w:numId w:val="3"/>
        </w:numPr>
      </w:pPr>
      <w:r>
        <w:t>We need to add the codes to “</w:t>
      </w:r>
      <w:r>
        <w:rPr>
          <w:rFonts w:ascii="Consolas" w:hAnsi="Consolas"/>
          <w:color w:val="000000"/>
        </w:rPr>
        <w:t>GetData</w:t>
      </w:r>
      <w:r>
        <w:t xml:space="preserve">” method for retrieving datas from the </w:t>
      </w:r>
      <w:r w:rsidR="003E5C9E">
        <w:t>connection</w:t>
      </w:r>
      <w:r>
        <w:t xml:space="preserve"> and return data table as like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260C9" w:rsidTr="002813B5">
        <w:tc>
          <w:tcPr>
            <w:tcW w:w="9350" w:type="dxa"/>
          </w:tcPr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GetData()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connectionString =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.GetConnectionString();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(MySqlConnection connection =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MySqlConnection(connectionString))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try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connection.Open();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DataTable dataTable =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.GetTable(connection,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.CommandText);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dataTable;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catch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r w:rsidRPr="00523EE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Exception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ex)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throw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ex;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finally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connection.Close();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connection.Dispose();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}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8260C9" w:rsidRPr="00CA2AFF" w:rsidRDefault="00523EED" w:rsidP="00523EED">
            <w:pPr>
              <w:pStyle w:val="HTMLPreformatted"/>
              <w:shd w:val="clear" w:color="auto" w:fill="FFFFFF"/>
              <w:ind w:left="360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}</w:t>
            </w:r>
          </w:p>
        </w:tc>
      </w:tr>
    </w:tbl>
    <w:p w:rsidR="008260C9" w:rsidRDefault="008260C9" w:rsidP="00FD3772">
      <w:pPr>
        <w:pStyle w:val="ListParagraph"/>
      </w:pPr>
    </w:p>
    <w:p w:rsidR="008260C9" w:rsidRDefault="008260C9" w:rsidP="00FD3772">
      <w:pPr>
        <w:pStyle w:val="ListParagraph"/>
        <w:numPr>
          <w:ilvl w:val="0"/>
          <w:numId w:val="3"/>
        </w:numPr>
      </w:pPr>
      <w:r>
        <w:lastRenderedPageBreak/>
        <w:t>The “</w:t>
      </w:r>
      <w:r>
        <w:rPr>
          <w:rFonts w:ascii="Consolas" w:hAnsi="Consolas"/>
          <w:color w:val="000000"/>
        </w:rPr>
        <w:t>ValidateConnection</w:t>
      </w:r>
      <w:r>
        <w:t>” method is used to test the connection and it will</w:t>
      </w:r>
      <w:r w:rsidR="003E5C9E">
        <w:t xml:space="preserve"> be</w:t>
      </w:r>
      <w:r>
        <w:t xml:space="preserve"> </w:t>
      </w:r>
      <w:r w:rsidR="003E5C9E">
        <w:t xml:space="preserve">raised </w:t>
      </w:r>
      <w:r>
        <w:t xml:space="preserve">from source when click on test connection option in reportserver and report designer. The below is the sample code for </w:t>
      </w:r>
      <w:r w:rsidR="00523EED">
        <w:t>MySql</w:t>
      </w:r>
      <w: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8260C9" w:rsidTr="002813B5">
        <w:tc>
          <w:tcPr>
            <w:tcW w:w="9350" w:type="dxa"/>
          </w:tcPr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bool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ValidateConnection(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connectionString)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MySqlConnection connection =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MySqlConnection(connectionString);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try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connection.Open();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true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catch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false</w:t>
            </w: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 w:rsidRP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finally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{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connection.Close();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connection.Dispose();</w:t>
            </w:r>
          </w:p>
          <w:p w:rsidR="00523EED" w:rsidRPr="00523EED" w:rsidRDefault="00523EED" w:rsidP="00523EED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523EE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}</w:t>
            </w:r>
          </w:p>
          <w:p w:rsidR="008260C9" w:rsidRPr="00CA2AFF" w:rsidRDefault="00523EED" w:rsidP="00523EED">
            <w:pPr>
              <w:pStyle w:val="HTMLPreformatted"/>
              <w:shd w:val="clear" w:color="auto" w:fill="FFFFFF"/>
              <w:ind w:left="360"/>
              <w:rPr>
                <w:rFonts w:ascii="Consolas" w:hAnsi="Consolas"/>
                <w:color w:val="000000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}</w:t>
            </w:r>
          </w:p>
        </w:tc>
      </w:tr>
    </w:tbl>
    <w:p w:rsidR="008260C9" w:rsidRDefault="008260C9" w:rsidP="00FD3772">
      <w:pPr>
        <w:pStyle w:val="ListParagraph"/>
        <w:numPr>
          <w:ilvl w:val="0"/>
          <w:numId w:val="3"/>
        </w:numPr>
      </w:pPr>
      <w:r>
        <w:t>After completing the changes build the project.</w:t>
      </w:r>
    </w:p>
    <w:p w:rsidR="003E5C9E" w:rsidRPr="003E5C9E" w:rsidRDefault="00724068" w:rsidP="00FD3772">
      <w:pPr>
        <w:pStyle w:val="Heading2"/>
      </w:pPr>
      <w:r>
        <w:t>Modifying the configuration files</w:t>
      </w:r>
    </w:p>
    <w:p w:rsidR="003E5C9E" w:rsidRDefault="003E5C9E" w:rsidP="00D16156">
      <w:pPr>
        <w:pStyle w:val="ListParagraph"/>
        <w:numPr>
          <w:ilvl w:val="0"/>
          <w:numId w:val="2"/>
        </w:numPr>
      </w:pPr>
      <w:r>
        <w:t>Create a configuration file and name it as “DataExtension.config”.</w:t>
      </w:r>
    </w:p>
    <w:p w:rsidR="00D16156" w:rsidRDefault="00D16156" w:rsidP="00D16156">
      <w:pPr>
        <w:pStyle w:val="ListParagraph"/>
        <w:numPr>
          <w:ilvl w:val="0"/>
          <w:numId w:val="2"/>
        </w:numPr>
      </w:pPr>
      <w:r w:rsidRPr="00D16156">
        <w:t>The following “</w:t>
      </w:r>
      <w:r w:rsidRPr="00D16156">
        <w:rPr>
          <w:rFonts w:ascii="Consolas" w:hAnsi="Consolas" w:cs="Consolas"/>
          <w:color w:val="A31515"/>
          <w:sz w:val="19"/>
          <w:szCs w:val="19"/>
          <w:highlight w:val="white"/>
        </w:rPr>
        <w:t>configSections</w:t>
      </w:r>
      <w:r w:rsidRPr="00D16156">
        <w:t xml:space="preserve">” section is mandatory to process the </w:t>
      </w:r>
      <w:r>
        <w:t>extension assemblies inside source</w:t>
      </w:r>
      <w:r w:rsidR="003E5C9E">
        <w:t>, so add</w:t>
      </w:r>
      <w:r>
        <w:t xml:space="preserve"> it </w:t>
      </w:r>
      <w:r w:rsidR="003E5C9E">
        <w:t>as</w:t>
      </w:r>
      <w:r>
        <w:t xml:space="preserve"> same as given in the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16156" w:rsidTr="00D16156">
        <w:tc>
          <w:tcPr>
            <w:tcW w:w="9350" w:type="dxa"/>
          </w:tcPr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section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ReportingExtensions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Syncfusion.Reporting.Extensions,  Syncfusion.ReportControls.WPF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allowLocation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true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allowDefinition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Everywhere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D16156" w:rsidRDefault="00FA4314" w:rsidP="00D16156">
      <w:pPr>
        <w:pStyle w:val="ListParagraph"/>
      </w:pPr>
      <w:r w:rsidRPr="00FA4314">
        <w:rPr>
          <w:b/>
        </w:rPr>
        <w:t>Note:</w:t>
      </w:r>
      <w:r>
        <w:t xml:space="preserve"> This “</w:t>
      </w:r>
      <w:r w:rsidRPr="00D16156">
        <w:rPr>
          <w:rFonts w:ascii="Consolas" w:hAnsi="Consolas" w:cs="Consolas"/>
          <w:color w:val="A31515"/>
          <w:sz w:val="19"/>
          <w:szCs w:val="19"/>
          <w:highlight w:val="white"/>
        </w:rPr>
        <w:t>configSections</w:t>
      </w:r>
      <w:r>
        <w:t>” not necessary for reportserver.</w:t>
      </w:r>
    </w:p>
    <w:p w:rsidR="00D16156" w:rsidRDefault="00D16156" w:rsidP="00D16156">
      <w:pPr>
        <w:pStyle w:val="ListParagraph"/>
        <w:numPr>
          <w:ilvl w:val="0"/>
          <w:numId w:val="2"/>
        </w:numPr>
      </w:pPr>
      <w:r>
        <w:t>We have to add the tag “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Extension</w:t>
      </w:r>
      <w:r>
        <w:t>” for all the newly added extension types. It has following attributes.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D16156" w:rsidRPr="00FA4314" w:rsidTr="002813B5">
        <w:tc>
          <w:tcPr>
            <w:tcW w:w="4675" w:type="dxa"/>
          </w:tcPr>
          <w:p w:rsidR="00D16156" w:rsidRPr="00FA4314" w:rsidRDefault="00D16156" w:rsidP="002813B5">
            <w:pPr>
              <w:pStyle w:val="ListParagraph"/>
              <w:ind w:left="0"/>
              <w:rPr>
                <w:b/>
              </w:rPr>
            </w:pPr>
            <w:r w:rsidRPr="00FA4314">
              <w:rPr>
                <w:b/>
              </w:rPr>
              <w:t>Attribute Name</w:t>
            </w:r>
          </w:p>
        </w:tc>
        <w:tc>
          <w:tcPr>
            <w:tcW w:w="4675" w:type="dxa"/>
          </w:tcPr>
          <w:p w:rsidR="00D16156" w:rsidRPr="00FA4314" w:rsidRDefault="00D16156" w:rsidP="002813B5">
            <w:pPr>
              <w:pStyle w:val="ListParagraph"/>
              <w:ind w:left="0"/>
              <w:rPr>
                <w:b/>
              </w:rPr>
            </w:pPr>
            <w:r w:rsidRPr="00FA4314">
              <w:rPr>
                <w:b/>
              </w:rPr>
              <w:t>Description</w:t>
            </w:r>
          </w:p>
        </w:tc>
      </w:tr>
      <w:tr w:rsidR="00D16156" w:rsidTr="002813B5"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</w:p>
        </w:tc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t>Name of your data source type that going to display in list.</w:t>
            </w:r>
          </w:p>
        </w:tc>
      </w:tr>
      <w:tr w:rsidR="00D16156" w:rsidTr="002813B5"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Assembly</w:t>
            </w:r>
          </w:p>
        </w:tc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t>Name of newly created extension assembly.</w:t>
            </w:r>
          </w:p>
        </w:tc>
      </w:tr>
      <w:tr w:rsidR="00D16156" w:rsidTr="002813B5"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</w:p>
        </w:tc>
        <w:tc>
          <w:tcPr>
            <w:tcW w:w="4675" w:type="dxa"/>
          </w:tcPr>
          <w:p w:rsidR="00D16156" w:rsidRDefault="00D16156" w:rsidP="002813B5">
            <w:pPr>
              <w:pStyle w:val="ListParagraph"/>
              <w:ind w:left="0"/>
            </w:pPr>
            <w:r>
              <w:t>Extension class name with the namespace.</w:t>
            </w:r>
          </w:p>
        </w:tc>
      </w:tr>
    </w:tbl>
    <w:p w:rsidR="00D16156" w:rsidRDefault="00D16156" w:rsidP="00D16156">
      <w:pPr>
        <w:pStyle w:val="ListParagraph"/>
      </w:pPr>
    </w:p>
    <w:p w:rsidR="00D16156" w:rsidRDefault="00D16156" w:rsidP="00D16156">
      <w:pPr>
        <w:pStyle w:val="ListParagraph"/>
      </w:pPr>
      <w:r>
        <w:t xml:space="preserve">In the below code sample we have given </w:t>
      </w:r>
      <w:r w:rsidR="00523EED">
        <w:t>MySql</w:t>
      </w:r>
      <w:r>
        <w:t xml:space="preserve"> data extension as demo.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16156" w:rsidTr="00D16156">
        <w:tc>
          <w:tcPr>
            <w:tcW w:w="9350" w:type="dxa"/>
          </w:tcPr>
          <w:p w:rsidR="00D16156" w:rsidRDefault="00D16156" w:rsidP="00D16156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Extension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Assembly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Syncfusion.Reporting.DataExtensions.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Syncfusion.Reporting.DataExtensions.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MySql.MySql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DataExtension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  <w:p w:rsidR="00D16156" w:rsidRDefault="00D16156" w:rsidP="00D16156">
            <w:pPr>
              <w:pStyle w:val="ListParagraph"/>
              <w:ind w:left="0"/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DataExtension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D16156" w:rsidRDefault="00D16156" w:rsidP="00D16156">
      <w:pPr>
        <w:pStyle w:val="ListParagraph"/>
        <w:numPr>
          <w:ilvl w:val="0"/>
          <w:numId w:val="2"/>
        </w:numPr>
      </w:pPr>
      <w:r>
        <w:t>The resultant configuration will be as like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D16156" w:rsidTr="00D16156">
        <w:tc>
          <w:tcPr>
            <w:tcW w:w="9350" w:type="dxa"/>
          </w:tcPr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configuration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lastRenderedPageBreak/>
              <w:t xml:space="preserve">  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section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ReportingExtensions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Syncfusion.Reporting.Extensions,  Syncfusion.ReportControls.WPF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allowLocation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true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allowDefinition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Everywhere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/&gt;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configSections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ReportingExtensions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DataExtension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  &lt;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Extension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Assembly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Syncfusion.Reporting.DataExtensions.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 w:rsidRPr="00D16156"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Type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Syncfusion.Reporting.DataExtensions.</w:t>
            </w:r>
            <w:r w:rsidR="00523EED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MySql.MySql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DataExtension</w:t>
            </w:r>
            <w:r w:rsidRPr="00D16156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"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/&gt;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  &lt;/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DataExtension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Pr="00D16156" w:rsidRDefault="00D16156" w:rsidP="00D16156">
            <w:pPr>
              <w:autoSpaceDE w:val="0"/>
              <w:autoSpaceDN w:val="0"/>
              <w:adjustRightInd w:val="0"/>
              <w:ind w:left="36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 &lt;/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ReportingExtensions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D16156" w:rsidRDefault="00D16156" w:rsidP="00D16156">
            <w:pPr>
              <w:ind w:left="360"/>
            </w:pP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 w:rsidRPr="00D16156"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configuration</w:t>
            </w:r>
            <w:r w:rsidRPr="00D16156"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CA2AFF" w:rsidRDefault="00CA2AFF" w:rsidP="00CA2AFF">
      <w:pPr>
        <w:pStyle w:val="Heading1"/>
      </w:pPr>
      <w:r>
        <w:lastRenderedPageBreak/>
        <w:t>Replacing the assemblies and editing the data extension</w:t>
      </w:r>
    </w:p>
    <w:p w:rsidR="00CA2AFF" w:rsidRDefault="00CA2AFF" w:rsidP="00CA2AFF">
      <w:pPr>
        <w:pStyle w:val="Heading2"/>
      </w:pPr>
      <w:r>
        <w:t xml:space="preserve">Report </w:t>
      </w:r>
      <w:r w:rsidR="004C722E">
        <w:t>Designer</w:t>
      </w:r>
    </w:p>
    <w:p w:rsidR="00CA2AFF" w:rsidRDefault="00CA2AFF" w:rsidP="00CA2AFF">
      <w:r>
        <w:t xml:space="preserve">For report designer we need to replace the newly created assembly’s and its depended assembly in the following location. </w:t>
      </w:r>
    </w:p>
    <w:p w:rsidR="00CA2AFF" w:rsidRDefault="004C722E" w:rsidP="004C722E">
      <w:r w:rsidRPr="004C722E">
        <w:t>C:\Program Files (x86)\Syncfusion\Report Designer\ReportDesigner</w:t>
      </w:r>
    </w:p>
    <w:p w:rsidR="004C722E" w:rsidRDefault="004C722E" w:rsidP="004C722E">
      <w:r>
        <w:t>Also need to add the</w:t>
      </w:r>
      <w:r w:rsidR="00FA4314">
        <w:t xml:space="preserve"> created/</w:t>
      </w:r>
      <w:r>
        <w:t xml:space="preserve">modified “DataExtension.config” file </w:t>
      </w:r>
      <w:r w:rsidR="00FA4314">
        <w:t>above</w:t>
      </w:r>
      <w:r>
        <w:t xml:space="preserve"> location.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22E" w:rsidTr="004C722E">
        <w:tc>
          <w:tcPr>
            <w:tcW w:w="9350" w:type="dxa"/>
          </w:tcPr>
          <w:p w:rsidR="004C722E" w:rsidRDefault="004C722E" w:rsidP="004C722E">
            <w:r>
              <w:t xml:space="preserve">  &lt;ReportingExtensions&gt;</w:t>
            </w:r>
          </w:p>
          <w:p w:rsidR="004C722E" w:rsidRDefault="004C722E" w:rsidP="004C722E">
            <w:r>
              <w:t xml:space="preserve">    &lt;DataExtension&gt;</w:t>
            </w:r>
          </w:p>
          <w:p w:rsidR="004C722E" w:rsidRDefault="004C722E" w:rsidP="004C722E">
            <w:r>
              <w:t xml:space="preserve">        </w:t>
            </w:r>
            <w:r w:rsidRPr="004C722E">
              <w:rPr>
                <w:highlight w:val="yellow"/>
              </w:rPr>
              <w:t>&lt;Extension Name="</w:t>
            </w:r>
            <w:r w:rsidR="00523EED">
              <w:rPr>
                <w:highlight w:val="yellow"/>
              </w:rPr>
              <w:t>MySql</w:t>
            </w:r>
            <w:r w:rsidRPr="004C722E">
              <w:rPr>
                <w:highlight w:val="yellow"/>
              </w:rPr>
              <w:t>" Assembly="Syncfusi</w:t>
            </w:r>
            <w:r w:rsidR="00523EED">
              <w:rPr>
                <w:highlight w:val="yellow"/>
              </w:rPr>
              <w:t>on.Reporting.DataExtensions.MySql</w:t>
            </w:r>
            <w:r w:rsidRPr="004C722E">
              <w:rPr>
                <w:highlight w:val="yellow"/>
              </w:rPr>
              <w:t>" Type="Syncfusi</w:t>
            </w:r>
            <w:r w:rsidR="00523EED">
              <w:rPr>
                <w:highlight w:val="yellow"/>
              </w:rPr>
              <w:t>on.Reporting.DataExtensions.MySql.MySql</w:t>
            </w:r>
            <w:r w:rsidRPr="004C722E">
              <w:rPr>
                <w:highlight w:val="yellow"/>
              </w:rPr>
              <w:t>DataExtension"/&gt;</w:t>
            </w:r>
          </w:p>
          <w:p w:rsidR="004C722E" w:rsidRDefault="004C722E" w:rsidP="004C722E">
            <w:r>
              <w:t xml:space="preserve">    &lt;/DataExtension&gt;</w:t>
            </w:r>
          </w:p>
          <w:p w:rsidR="004C722E" w:rsidRDefault="004C722E" w:rsidP="004C722E">
            <w:r>
              <w:t xml:space="preserve">  &lt;/ReportingExtensions&gt;</w:t>
            </w:r>
          </w:p>
        </w:tc>
      </w:tr>
    </w:tbl>
    <w:p w:rsidR="004C722E" w:rsidRDefault="004C722E" w:rsidP="004C722E"/>
    <w:p w:rsidR="004C722E" w:rsidRDefault="00313C59" w:rsidP="00313C59">
      <w:pPr>
        <w:pStyle w:val="Heading1"/>
      </w:pPr>
      <w:r>
        <w:t>Running the report designer</w:t>
      </w:r>
    </w:p>
    <w:p w:rsidR="00053800" w:rsidRPr="00313C59" w:rsidRDefault="00313C59">
      <w:r>
        <w:t>The following s</w:t>
      </w:r>
      <w:r w:rsidR="00053800" w:rsidRPr="00313C59">
        <w:t>teps</w:t>
      </w:r>
      <w:r>
        <w:t xml:space="preserve"> shows the procedure to test SSAS</w:t>
      </w:r>
      <w:r w:rsidR="00053800" w:rsidRPr="00313C59">
        <w:t xml:space="preserve"> </w:t>
      </w:r>
      <w:r w:rsidR="00685B16">
        <w:t>d</w:t>
      </w:r>
      <w:r w:rsidR="00053800" w:rsidRPr="00313C59">
        <w:t>atasource in Report designer</w:t>
      </w:r>
      <w:r w:rsidR="00F0628B" w:rsidRPr="00313C59">
        <w:t xml:space="preserve"> after </w:t>
      </w:r>
      <w:r>
        <w:t>completion of the configuration and assembly changes.</w:t>
      </w:r>
    </w:p>
    <w:p w:rsidR="00053800" w:rsidRDefault="00F0628B" w:rsidP="00053800">
      <w:pPr>
        <w:pStyle w:val="ListParagraph"/>
        <w:numPr>
          <w:ilvl w:val="0"/>
          <w:numId w:val="1"/>
        </w:numPr>
      </w:pPr>
      <w:r>
        <w:t>Run report designer utility.</w:t>
      </w:r>
    </w:p>
    <w:p w:rsidR="00F0628B" w:rsidRDefault="00F0628B" w:rsidP="00053800">
      <w:pPr>
        <w:pStyle w:val="ListParagraph"/>
        <w:numPr>
          <w:ilvl w:val="0"/>
          <w:numId w:val="1"/>
        </w:numPr>
      </w:pPr>
      <w:r>
        <w:t>Right Click on DataSources in Report Data to add datasource.</w:t>
      </w:r>
    </w:p>
    <w:p w:rsidR="00F0628B" w:rsidRDefault="00F0628B" w:rsidP="00F0628B">
      <w:pPr>
        <w:pStyle w:val="ListParagraph"/>
      </w:pPr>
    </w:p>
    <w:p w:rsidR="00F0628B" w:rsidRDefault="00F0628B" w:rsidP="00F0628B">
      <w:pPr>
        <w:pStyle w:val="ListParagraph"/>
      </w:pPr>
      <w:r w:rsidRPr="00F0628B">
        <w:rPr>
          <w:noProof/>
        </w:rPr>
        <w:lastRenderedPageBreak/>
        <w:drawing>
          <wp:inline distT="0" distB="0" distL="0" distR="0" wp14:anchorId="4A212E4D" wp14:editId="4EACE010">
            <wp:extent cx="5943600" cy="3566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8B" w:rsidRDefault="00F0628B" w:rsidP="00F0628B">
      <w:pPr>
        <w:pStyle w:val="ListParagraph"/>
      </w:pPr>
    </w:p>
    <w:p w:rsidR="00F0628B" w:rsidRDefault="001B3B80" w:rsidP="00F0628B">
      <w:pPr>
        <w:pStyle w:val="ListParagraph"/>
        <w:numPr>
          <w:ilvl w:val="0"/>
          <w:numId w:val="1"/>
        </w:numPr>
      </w:pPr>
      <w:r>
        <w:t>Now, in datasource properties dialog you can view added external datasource under connection type.</w:t>
      </w:r>
    </w:p>
    <w:p w:rsidR="001B3B80" w:rsidRDefault="001B3B80" w:rsidP="001B3B80">
      <w:pPr>
        <w:pStyle w:val="ListParagraph"/>
      </w:pPr>
    </w:p>
    <w:p w:rsidR="001B3B80" w:rsidRDefault="001B3B80" w:rsidP="001B3B80">
      <w:pPr>
        <w:pStyle w:val="ListParagraph"/>
      </w:pPr>
      <w:r w:rsidRPr="001B3B80">
        <w:rPr>
          <w:noProof/>
        </w:rPr>
        <w:drawing>
          <wp:inline distT="0" distB="0" distL="0" distR="0" wp14:anchorId="25F76055" wp14:editId="1E3764AA">
            <wp:extent cx="5943600" cy="35661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99A" w:rsidRDefault="005D599A" w:rsidP="00D444BF">
      <w:pPr>
        <w:pStyle w:val="ListParagraph"/>
      </w:pPr>
    </w:p>
    <w:p w:rsidR="005D599A" w:rsidRDefault="005D599A" w:rsidP="005D599A">
      <w:pPr>
        <w:pStyle w:val="ListParagraph"/>
        <w:numPr>
          <w:ilvl w:val="0"/>
          <w:numId w:val="1"/>
        </w:numPr>
      </w:pPr>
      <w:r>
        <w:lastRenderedPageBreak/>
        <w:t>Give connection string to connect with external datasource.</w:t>
      </w:r>
    </w:p>
    <w:p w:rsidR="005D599A" w:rsidRDefault="005D599A" w:rsidP="005D599A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5D599A" w:rsidTr="005D599A">
        <w:tc>
          <w:tcPr>
            <w:tcW w:w="9350" w:type="dxa"/>
          </w:tcPr>
          <w:p w:rsidR="005D599A" w:rsidRDefault="005D599A" w:rsidP="005D599A">
            <w:pPr>
              <w:pStyle w:val="ListParagraph"/>
              <w:ind w:left="0"/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Data Source=http://bi.syncfusion.com/olap/msmdpump.dll; Initial Catalog=Adventure Works DW 2008 SE;</w:t>
            </w:r>
          </w:p>
        </w:tc>
      </w:tr>
    </w:tbl>
    <w:p w:rsidR="008D3F1F" w:rsidRDefault="008D3F1F" w:rsidP="008D3F1F">
      <w:r>
        <w:t xml:space="preserve">              </w:t>
      </w:r>
    </w:p>
    <w:p w:rsidR="008D3F1F" w:rsidRDefault="008D3F1F" w:rsidP="00D444BF">
      <w:pPr>
        <w:ind w:firstLine="720"/>
      </w:pPr>
      <w:r w:rsidRPr="008D3F1F">
        <w:rPr>
          <w:noProof/>
        </w:rPr>
        <w:drawing>
          <wp:inline distT="0" distB="0" distL="0" distR="0" wp14:anchorId="14882D31" wp14:editId="473A63FA">
            <wp:extent cx="5943600" cy="35661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F1F" w:rsidRDefault="00D444BF" w:rsidP="00D444BF">
      <w:pPr>
        <w:pStyle w:val="ListParagraph"/>
        <w:numPr>
          <w:ilvl w:val="0"/>
          <w:numId w:val="1"/>
        </w:numPr>
      </w:pPr>
      <w:r>
        <w:t>You can add dataset to external datasources,</w:t>
      </w:r>
    </w:p>
    <w:p w:rsidR="00D444BF" w:rsidRDefault="00D444BF" w:rsidP="00D444BF">
      <w:pPr>
        <w:pStyle w:val="ListParagraph"/>
      </w:pPr>
      <w:r w:rsidRPr="00D444BF">
        <w:rPr>
          <w:noProof/>
        </w:rPr>
        <w:lastRenderedPageBreak/>
        <w:drawing>
          <wp:inline distT="0" distB="0" distL="0" distR="0" wp14:anchorId="1E6C2C16" wp14:editId="05F0EE6D">
            <wp:extent cx="5943600" cy="3566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BF" w:rsidRDefault="00D444BF" w:rsidP="00D444BF">
      <w:pPr>
        <w:pStyle w:val="ListParagraph"/>
      </w:pPr>
    </w:p>
    <w:p w:rsidR="00D444BF" w:rsidRDefault="00F75F8F" w:rsidP="00D444BF">
      <w:pPr>
        <w:pStyle w:val="ListParagraph"/>
        <w:numPr>
          <w:ilvl w:val="0"/>
          <w:numId w:val="1"/>
        </w:numPr>
      </w:pPr>
      <w:r>
        <w:t>Provide the query command text in dataset properties dialog.</w:t>
      </w:r>
    </w:p>
    <w:p w:rsidR="00F75F8F" w:rsidRDefault="00F75F8F" w:rsidP="00F75F8F">
      <w:pPr>
        <w:pStyle w:val="ListParagraph"/>
      </w:pPr>
      <w:r w:rsidRPr="00F75F8F">
        <w:rPr>
          <w:noProof/>
        </w:rPr>
        <w:drawing>
          <wp:inline distT="0" distB="0" distL="0" distR="0" wp14:anchorId="42888ABF" wp14:editId="5B727BEA">
            <wp:extent cx="5943600" cy="35661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F" w:rsidRDefault="00F75F8F" w:rsidP="00F75F8F">
      <w:pPr>
        <w:pStyle w:val="ListParagraph"/>
      </w:pPr>
    </w:p>
    <w:p w:rsidR="00F75F8F" w:rsidRDefault="00F75F8F" w:rsidP="00F75F8F">
      <w:pPr>
        <w:pStyle w:val="ListParagraph"/>
      </w:pPr>
      <w:r w:rsidRPr="00F75F8F">
        <w:rPr>
          <w:noProof/>
        </w:rPr>
        <w:lastRenderedPageBreak/>
        <w:drawing>
          <wp:inline distT="0" distB="0" distL="0" distR="0" wp14:anchorId="32E255DA" wp14:editId="6CCF1F35">
            <wp:extent cx="5943600" cy="35661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809" w:rsidRDefault="00172809" w:rsidP="00F75F8F">
      <w:pPr>
        <w:pStyle w:val="ListParagraph"/>
      </w:pPr>
    </w:p>
    <w:p w:rsidR="00172809" w:rsidRDefault="00172809" w:rsidP="00172809">
      <w:pPr>
        <w:pStyle w:val="Heading1"/>
      </w:pPr>
      <w:r>
        <w:t>Samples:</w:t>
      </w:r>
    </w:p>
    <w:p w:rsidR="00172809" w:rsidRDefault="00172809" w:rsidP="00172809">
      <w:r>
        <w:t>The following table has the location of project samples need to build a custom data extension.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7195"/>
      </w:tblGrid>
      <w:tr w:rsidR="00172809" w:rsidRPr="00172809" w:rsidTr="002813B5">
        <w:tc>
          <w:tcPr>
            <w:tcW w:w="2155" w:type="dxa"/>
          </w:tcPr>
          <w:p w:rsidR="00172809" w:rsidRPr="00172809" w:rsidRDefault="00172809" w:rsidP="002813B5">
            <w:pPr>
              <w:rPr>
                <w:b/>
              </w:rPr>
            </w:pPr>
            <w:r w:rsidRPr="00172809">
              <w:rPr>
                <w:b/>
              </w:rPr>
              <w:t>Sample</w:t>
            </w:r>
          </w:p>
        </w:tc>
        <w:tc>
          <w:tcPr>
            <w:tcW w:w="7195" w:type="dxa"/>
          </w:tcPr>
          <w:p w:rsidR="00172809" w:rsidRPr="00172809" w:rsidRDefault="00172809" w:rsidP="002813B5">
            <w:pPr>
              <w:rPr>
                <w:b/>
              </w:rPr>
            </w:pPr>
            <w:r w:rsidRPr="00172809">
              <w:rPr>
                <w:b/>
              </w:rPr>
              <w:t>Download link</w:t>
            </w:r>
          </w:p>
        </w:tc>
      </w:tr>
      <w:tr w:rsidR="00172809" w:rsidTr="002813B5">
        <w:tc>
          <w:tcPr>
            <w:tcW w:w="2155" w:type="dxa"/>
          </w:tcPr>
          <w:p w:rsidR="00172809" w:rsidRDefault="00172809" w:rsidP="002813B5">
            <w:r>
              <w:t>Data extension project for report designer</w:t>
            </w:r>
          </w:p>
        </w:tc>
        <w:tc>
          <w:tcPr>
            <w:tcW w:w="7195" w:type="dxa"/>
          </w:tcPr>
          <w:p w:rsidR="00172809" w:rsidRDefault="008572F2" w:rsidP="002813B5">
            <w:hyperlink r:id="rId11" w:history="1">
              <w:r w:rsidRPr="00F83D61">
                <w:rPr>
                  <w:rStyle w:val="Hyperlink"/>
                </w:rPr>
                <w:t>http://www.syncfusion.com/downloads/support/directtrac/general/ze/ReportDesignerDataExtension2053795980</w:t>
              </w:r>
            </w:hyperlink>
            <w:r>
              <w:t xml:space="preserve"> </w:t>
            </w:r>
          </w:p>
        </w:tc>
      </w:tr>
    </w:tbl>
    <w:p w:rsidR="00172809" w:rsidRDefault="00172809" w:rsidP="00172809"/>
    <w:p w:rsidR="00172809" w:rsidRDefault="00172809" w:rsidP="00F75F8F">
      <w:pPr>
        <w:pStyle w:val="ListParagraph"/>
      </w:pPr>
    </w:p>
    <w:sectPr w:rsidR="0017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400"/>
    <w:multiLevelType w:val="hybridMultilevel"/>
    <w:tmpl w:val="167C1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66D99"/>
    <w:multiLevelType w:val="hybridMultilevel"/>
    <w:tmpl w:val="A92EF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E2A49"/>
    <w:multiLevelType w:val="hybridMultilevel"/>
    <w:tmpl w:val="3218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85DD0"/>
    <w:multiLevelType w:val="hybridMultilevel"/>
    <w:tmpl w:val="3BAA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C88"/>
    <w:multiLevelType w:val="hybridMultilevel"/>
    <w:tmpl w:val="D832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2A"/>
    <w:rsid w:val="00051E2B"/>
    <w:rsid w:val="00053800"/>
    <w:rsid w:val="000A5651"/>
    <w:rsid w:val="000E4B2A"/>
    <w:rsid w:val="0011480F"/>
    <w:rsid w:val="00163814"/>
    <w:rsid w:val="00172809"/>
    <w:rsid w:val="001B3B80"/>
    <w:rsid w:val="001E47BD"/>
    <w:rsid w:val="00223E20"/>
    <w:rsid w:val="00272C57"/>
    <w:rsid w:val="00313C59"/>
    <w:rsid w:val="003637E4"/>
    <w:rsid w:val="003E5C9E"/>
    <w:rsid w:val="00411F7C"/>
    <w:rsid w:val="0041288F"/>
    <w:rsid w:val="00456A41"/>
    <w:rsid w:val="004C722E"/>
    <w:rsid w:val="00523EED"/>
    <w:rsid w:val="005D599A"/>
    <w:rsid w:val="00685B16"/>
    <w:rsid w:val="00724068"/>
    <w:rsid w:val="008260C9"/>
    <w:rsid w:val="008572F2"/>
    <w:rsid w:val="00887AF3"/>
    <w:rsid w:val="008D3F1F"/>
    <w:rsid w:val="009A5CD6"/>
    <w:rsid w:val="009D2BFA"/>
    <w:rsid w:val="00A13C61"/>
    <w:rsid w:val="00A338BC"/>
    <w:rsid w:val="00A75FDA"/>
    <w:rsid w:val="00A77DF8"/>
    <w:rsid w:val="00B15D19"/>
    <w:rsid w:val="00B859E1"/>
    <w:rsid w:val="00BD08D7"/>
    <w:rsid w:val="00CA2AFF"/>
    <w:rsid w:val="00CC2EA0"/>
    <w:rsid w:val="00D16156"/>
    <w:rsid w:val="00D444BF"/>
    <w:rsid w:val="00DA32DC"/>
    <w:rsid w:val="00DD53D4"/>
    <w:rsid w:val="00E675CB"/>
    <w:rsid w:val="00EC0484"/>
    <w:rsid w:val="00F0628B"/>
    <w:rsid w:val="00F36F27"/>
    <w:rsid w:val="00F75F8F"/>
    <w:rsid w:val="00FA4314"/>
    <w:rsid w:val="00FA6D29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B4DEF"/>
  <w15:chartTrackingRefBased/>
  <w15:docId w15:val="{B22FBC1F-FC83-4E6A-80D6-1690E643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B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7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B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2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63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80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56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6A4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A2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7280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37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yncfusion.com/downloads/support/directtrac/general/ze/ReportDesignerDataExtension205379598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mohanapriyaperumkarasu</dc:creator>
  <cp:keywords/>
  <dc:description/>
  <cp:lastModifiedBy>mohanapriyaperumkarasu</cp:lastModifiedBy>
  <cp:revision>4</cp:revision>
  <dcterms:created xsi:type="dcterms:W3CDTF">2016-09-29T16:45:00Z</dcterms:created>
  <dcterms:modified xsi:type="dcterms:W3CDTF">2017-06-26T10:46:00Z</dcterms:modified>
</cp:coreProperties>
</file>